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5A13" w14:textId="77777777" w:rsidR="00C914DB" w:rsidRPr="00A65CFD" w:rsidRDefault="00C914DB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A65CFD">
        <w:rPr>
          <w:rFonts w:ascii="Arial Narrow" w:hAnsi="Arial Narrow"/>
          <w:b/>
          <w:bCs/>
          <w:sz w:val="48"/>
          <w:szCs w:val="48"/>
        </w:rPr>
        <w:t>**URGENT**</w:t>
      </w:r>
    </w:p>
    <w:p w14:paraId="28C430E5" w14:textId="77777777" w:rsidR="00C914DB" w:rsidRDefault="00C914DB"/>
    <w:p w14:paraId="09947831" w14:textId="77777777" w:rsidR="00D548A2" w:rsidRDefault="00D548A2"/>
    <w:p w14:paraId="1FD3AFB8" w14:textId="77777777" w:rsidR="00B32D88" w:rsidRDefault="00B32D88"/>
    <w:p w14:paraId="1708D700" w14:textId="77777777" w:rsidR="00C914DB" w:rsidRPr="001F3EFE" w:rsidRDefault="00416403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791206FF" wp14:editId="43A3612B">
            <wp:extent cx="1400175" cy="247650"/>
            <wp:effectExtent l="0" t="0" r="9525" b="0"/>
            <wp:docPr id="1" name="Picture 1" descr="BrendaLogo-PBAHealth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ndaLogo-PBAHealth4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DB">
        <w:tab/>
      </w:r>
      <w:r w:rsidR="00C914DB">
        <w:tab/>
      </w:r>
      <w:r w:rsidR="00C914DB">
        <w:tab/>
      </w:r>
      <w:r w:rsidR="00C914DB">
        <w:tab/>
      </w:r>
      <w:r w:rsidR="00C914DB">
        <w:tab/>
      </w:r>
      <w:r w:rsidR="00C914DB">
        <w:tab/>
      </w:r>
      <w:r w:rsidR="00B32D88">
        <w:t xml:space="preserve">        </w:t>
      </w:r>
      <w:r w:rsidR="00B32D88">
        <w:rPr>
          <w:rFonts w:ascii="Arial Narrow" w:hAnsi="Arial Narrow"/>
          <w:b/>
          <w:bCs/>
          <w:i/>
          <w:iCs/>
          <w:sz w:val="44"/>
          <w:szCs w:val="44"/>
        </w:rPr>
        <w:t>Drug Recall</w:t>
      </w:r>
    </w:p>
    <w:p w14:paraId="492CD478" w14:textId="66CEA0F5" w:rsidR="00C914DB" w:rsidRPr="00A65CFD" w:rsidRDefault="00C914DB">
      <w:pPr>
        <w:rPr>
          <w:rFonts w:ascii="Arial Narrow" w:hAnsi="Arial Narrow"/>
          <w:sz w:val="20"/>
          <w:szCs w:val="20"/>
        </w:rPr>
      </w:pPr>
      <w:r w:rsidRPr="00B32D88">
        <w:rPr>
          <w:rFonts w:ascii="Arial Narrow" w:hAnsi="Arial Narrow"/>
          <w:sz w:val="22"/>
          <w:szCs w:val="22"/>
        </w:rPr>
        <w:t xml:space="preserve">1825 </w:t>
      </w:r>
      <w:r w:rsidR="008F47A2" w:rsidRPr="00B32D88">
        <w:rPr>
          <w:rFonts w:ascii="Arial Narrow" w:hAnsi="Arial Narrow"/>
          <w:sz w:val="22"/>
          <w:szCs w:val="22"/>
        </w:rPr>
        <w:t xml:space="preserve">NW </w:t>
      </w:r>
      <w:proofErr w:type="spellStart"/>
      <w:r w:rsidRPr="00B32D88">
        <w:rPr>
          <w:rFonts w:ascii="Arial Narrow" w:hAnsi="Arial Narrow"/>
          <w:sz w:val="22"/>
          <w:szCs w:val="22"/>
        </w:rPr>
        <w:t>Vivion</w:t>
      </w:r>
      <w:proofErr w:type="spellEnd"/>
      <w:r w:rsidRPr="00B32D88">
        <w:rPr>
          <w:rFonts w:ascii="Arial Narrow" w:hAnsi="Arial Narrow"/>
          <w:sz w:val="22"/>
          <w:szCs w:val="22"/>
        </w:rPr>
        <w:t xml:space="preserve"> Road</w:t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E560B1" w:rsidRPr="00A65CFD">
        <w:rPr>
          <w:rFonts w:ascii="Arial Narrow" w:hAnsi="Arial Narrow"/>
          <w:sz w:val="20"/>
          <w:szCs w:val="20"/>
        </w:rPr>
        <w:t xml:space="preserve">    </w:t>
      </w:r>
      <w:r w:rsidR="001F3EFE" w:rsidRPr="00A65CFD">
        <w:rPr>
          <w:rFonts w:ascii="Arial Narrow" w:hAnsi="Arial Narrow"/>
          <w:sz w:val="20"/>
          <w:szCs w:val="20"/>
        </w:rPr>
        <w:tab/>
      </w:r>
      <w:r w:rsidR="00B676ED">
        <w:rPr>
          <w:rFonts w:ascii="Arial Narrow" w:hAnsi="Arial Narrow"/>
          <w:sz w:val="20"/>
          <w:szCs w:val="20"/>
        </w:rPr>
        <w:t xml:space="preserve"> </w:t>
      </w:r>
      <w:r w:rsidR="008463BD">
        <w:rPr>
          <w:rFonts w:ascii="Arial Narrow" w:hAnsi="Arial Narrow"/>
        </w:rPr>
        <w:t>March 25, 2022</w:t>
      </w:r>
    </w:p>
    <w:p w14:paraId="57DFE5A5" w14:textId="77777777" w:rsidR="00C914DB" w:rsidRPr="00B32D88" w:rsidRDefault="00C914DB">
      <w:pPr>
        <w:pStyle w:val="Heading2"/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>Riverside MO 64150</w:t>
      </w:r>
    </w:p>
    <w:p w14:paraId="4379D3EB" w14:textId="77777777" w:rsidR="00C914DB" w:rsidRPr="00A65CFD" w:rsidRDefault="00C914DB">
      <w:pPr>
        <w:rPr>
          <w:rFonts w:ascii="Arial Narrow" w:hAnsi="Arial Narrow"/>
          <w:b/>
          <w:bCs/>
          <w:sz w:val="12"/>
          <w:szCs w:val="12"/>
        </w:rPr>
      </w:pPr>
    </w:p>
    <w:p w14:paraId="737F43D1" w14:textId="77777777" w:rsidR="00B32D88" w:rsidRDefault="00B32D88">
      <w:pPr>
        <w:rPr>
          <w:rFonts w:ascii="Arial Narrow" w:hAnsi="Arial Narrow"/>
          <w:sz w:val="22"/>
          <w:szCs w:val="22"/>
        </w:rPr>
      </w:pPr>
    </w:p>
    <w:p w14:paraId="74599C76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>Dear Valued Customer:</w:t>
      </w:r>
    </w:p>
    <w:p w14:paraId="2CD45EAB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</w:p>
    <w:p w14:paraId="6A408D13" w14:textId="33DE668D" w:rsidR="00C914DB" w:rsidRPr="00B32D88" w:rsidRDefault="00FA0DC0">
      <w:pPr>
        <w:tabs>
          <w:tab w:val="left" w:pos="2880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URGENT: </w:t>
      </w:r>
      <w:proofErr w:type="spellStart"/>
      <w:r w:rsidR="008463BD">
        <w:rPr>
          <w:rFonts w:ascii="Arial Narrow" w:hAnsi="Arial Narrow"/>
          <w:b/>
          <w:bCs/>
          <w:sz w:val="22"/>
          <w:szCs w:val="22"/>
        </w:rPr>
        <w:t>Accuretic</w:t>
      </w:r>
      <w:proofErr w:type="spellEnd"/>
      <w:r w:rsidR="008463BD">
        <w:rPr>
          <w:rFonts w:ascii="Arial Narrow" w:hAnsi="Arial Narrow"/>
          <w:b/>
          <w:bCs/>
          <w:sz w:val="22"/>
          <w:szCs w:val="22"/>
        </w:rPr>
        <w:t>™ (quinapril HCl/hydrochlorothiazide) tablets, quinapril and hydrochlorothiazide tablets, and quinapril HCl/hydrochlorothiazide tablets.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  <w:gridCol w:w="1260"/>
        <w:gridCol w:w="2250"/>
        <w:gridCol w:w="1825"/>
        <w:gridCol w:w="1800"/>
      </w:tblGrid>
      <w:tr w:rsidR="00356E84" w:rsidRPr="001F3EFE" w14:paraId="405B37FE" w14:textId="77777777" w:rsidTr="00710BC3">
        <w:trPr>
          <w:trHeight w:val="255"/>
        </w:trPr>
        <w:tc>
          <w:tcPr>
            <w:tcW w:w="35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E48694" w14:textId="1C0F66EE" w:rsidR="00356E84" w:rsidRPr="004859F6" w:rsidRDefault="00C914DB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B32D88">
              <w:rPr>
                <w:b/>
                <w:bCs/>
                <w:sz w:val="22"/>
                <w:szCs w:val="22"/>
              </w:rPr>
              <w:t xml:space="preserve"> </w:t>
            </w:r>
            <w:r w:rsidR="00356E84"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>Description</w:t>
            </w:r>
          </w:p>
        </w:tc>
        <w:tc>
          <w:tcPr>
            <w:tcW w:w="1260" w:type="dxa"/>
            <w:vAlign w:val="bottom"/>
          </w:tcPr>
          <w:p w14:paraId="070B9850" w14:textId="77777777" w:rsidR="00356E84" w:rsidRPr="004859F6" w:rsidRDefault="00356E84" w:rsidP="00356E84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>NDC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DEDF8C" w14:textId="77777777" w:rsidR="00356E84" w:rsidRPr="004859F6" w:rsidRDefault="00356E84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>Lot numbers</w:t>
            </w:r>
          </w:p>
        </w:tc>
        <w:tc>
          <w:tcPr>
            <w:tcW w:w="18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32D754" w14:textId="77777777" w:rsidR="00356E84" w:rsidRPr="004859F6" w:rsidRDefault="00356E84" w:rsidP="00CC1F1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YES, I have </w:t>
            </w:r>
          </w:p>
          <w:p w14:paraId="087B6059" w14:textId="77777777" w:rsidR="00356E84" w:rsidRPr="004859F6" w:rsidRDefault="00356E84" w:rsidP="00CC1F1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product to return to </w:t>
            </w:r>
          </w:p>
          <w:p w14:paraId="002BFDF8" w14:textId="5350DEDE" w:rsidR="00356E84" w:rsidRPr="004859F6" w:rsidRDefault="00710BC3" w:rsidP="00443D80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Sedgwick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BAB915" w14:textId="267F17BB" w:rsidR="00356E84" w:rsidRPr="004859F6" w:rsidRDefault="00356E84" w:rsidP="008D437D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NO, I do not have product to return to </w:t>
            </w:r>
            <w:r w:rsidR="00710BC3">
              <w:rPr>
                <w:rFonts w:ascii="Arial Narrow" w:hAnsi="Arial Narrow" w:cs="Arial"/>
                <w:b/>
                <w:bCs/>
                <w:sz w:val="22"/>
                <w:szCs w:val="20"/>
              </w:rPr>
              <w:t>Sedgwick</w:t>
            </w:r>
          </w:p>
        </w:tc>
      </w:tr>
      <w:tr w:rsidR="006D247D" w:rsidRPr="001F3EFE" w14:paraId="457C8727" w14:textId="77777777" w:rsidTr="00710BC3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7FD994" w14:textId="0D47BE40" w:rsidR="006D247D" w:rsidRPr="004859F6" w:rsidRDefault="00CC6808" w:rsidP="00D3776A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proofErr w:type="spellStart"/>
            <w:r>
              <w:rPr>
                <w:rFonts w:ascii="Arial Narrow" w:eastAsia="Arial Unicode MS" w:hAnsi="Arial Narrow"/>
                <w:sz w:val="22"/>
                <w:szCs w:val="20"/>
              </w:rPr>
              <w:t>Accuretic</w:t>
            </w:r>
            <w:proofErr w:type="spellEnd"/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10/12.5mg, 90ea</w:t>
            </w:r>
          </w:p>
        </w:tc>
        <w:tc>
          <w:tcPr>
            <w:tcW w:w="1260" w:type="dxa"/>
            <w:vAlign w:val="center"/>
          </w:tcPr>
          <w:p w14:paraId="71CAAF1F" w14:textId="3C601EBF" w:rsidR="006D247D" w:rsidRPr="004859F6" w:rsidRDefault="00CC6808" w:rsidP="00356E84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00071311223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AD267C" w14:textId="52E4A65E" w:rsidR="006D247D" w:rsidRPr="004859F6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FG5379</w:t>
            </w:r>
          </w:p>
        </w:tc>
        <w:tc>
          <w:tcPr>
            <w:tcW w:w="362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E576B" w14:textId="6E0A9AD0" w:rsidR="006D247D" w:rsidRPr="004859F6" w:rsidRDefault="006D247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Not stocked by PBA Health</w:t>
            </w:r>
          </w:p>
        </w:tc>
      </w:tr>
      <w:tr w:rsidR="00CC6808" w:rsidRPr="001F3EFE" w14:paraId="1B7B8C63" w14:textId="77777777" w:rsidTr="00710BC3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1AC234" w14:textId="6A4EC838" w:rsidR="00CC6808" w:rsidRDefault="00CC6808" w:rsidP="00D3776A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proofErr w:type="spellStart"/>
            <w:r>
              <w:rPr>
                <w:rFonts w:ascii="Arial Narrow" w:eastAsia="Arial Unicode MS" w:hAnsi="Arial Narrow"/>
                <w:sz w:val="22"/>
                <w:szCs w:val="20"/>
              </w:rPr>
              <w:t>Accuretic</w:t>
            </w:r>
            <w:proofErr w:type="spellEnd"/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10/12.5mg, 90ea</w:t>
            </w:r>
          </w:p>
        </w:tc>
        <w:tc>
          <w:tcPr>
            <w:tcW w:w="1260" w:type="dxa"/>
            <w:vAlign w:val="center"/>
          </w:tcPr>
          <w:p w14:paraId="5B991AFC" w14:textId="410C1F4B" w:rsidR="00CC6808" w:rsidRDefault="00CC6808" w:rsidP="00356E84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00071022223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AD0F8A" w14:textId="49BD092F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EA6686</w:t>
            </w:r>
          </w:p>
        </w:tc>
        <w:tc>
          <w:tcPr>
            <w:tcW w:w="362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39DA60" w14:textId="76FED596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Not stocked by PBA Health</w:t>
            </w:r>
          </w:p>
        </w:tc>
      </w:tr>
      <w:tr w:rsidR="00CC6808" w:rsidRPr="001F3EFE" w14:paraId="5DDA116C" w14:textId="77777777" w:rsidTr="00710BC3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C002E7" w14:textId="2634F457" w:rsidR="00CC6808" w:rsidRDefault="00CC6808" w:rsidP="00D3776A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proofErr w:type="spellStart"/>
            <w:r>
              <w:rPr>
                <w:rFonts w:ascii="Arial Narrow" w:eastAsia="Arial Unicode MS" w:hAnsi="Arial Narrow"/>
                <w:sz w:val="22"/>
                <w:szCs w:val="20"/>
              </w:rPr>
              <w:t>Accuretic</w:t>
            </w:r>
            <w:proofErr w:type="spellEnd"/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20/12.5mg, 90ea</w:t>
            </w:r>
          </w:p>
        </w:tc>
        <w:tc>
          <w:tcPr>
            <w:tcW w:w="1260" w:type="dxa"/>
            <w:vAlign w:val="center"/>
          </w:tcPr>
          <w:p w14:paraId="343C4850" w14:textId="1520228D" w:rsidR="00CC6808" w:rsidRDefault="00CC6808" w:rsidP="00356E84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00071521223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AEEA3A" w14:textId="0BF9B683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FG5381</w:t>
            </w:r>
          </w:p>
        </w:tc>
        <w:tc>
          <w:tcPr>
            <w:tcW w:w="362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5C5948" w14:textId="2954D421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Not stocked by PBA Health</w:t>
            </w:r>
          </w:p>
        </w:tc>
      </w:tr>
      <w:tr w:rsidR="00CC6808" w:rsidRPr="001F3EFE" w14:paraId="6096CC9A" w14:textId="77777777" w:rsidTr="00710BC3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831E2F" w14:textId="0550BCF6" w:rsidR="00CC6808" w:rsidRDefault="00CC6808" w:rsidP="00D3776A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proofErr w:type="spellStart"/>
            <w:r>
              <w:rPr>
                <w:rFonts w:ascii="Arial Narrow" w:eastAsia="Arial Unicode MS" w:hAnsi="Arial Narrow"/>
                <w:sz w:val="22"/>
                <w:szCs w:val="20"/>
              </w:rPr>
              <w:t>Accuretic</w:t>
            </w:r>
            <w:proofErr w:type="spellEnd"/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20/12.5mg, 90ea</w:t>
            </w:r>
          </w:p>
        </w:tc>
        <w:tc>
          <w:tcPr>
            <w:tcW w:w="1260" w:type="dxa"/>
            <w:vAlign w:val="center"/>
          </w:tcPr>
          <w:p w14:paraId="6C29AB4B" w14:textId="50F9549A" w:rsidR="00CC6808" w:rsidRDefault="00CC6808" w:rsidP="00356E84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00071022023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9D3B42" w14:textId="768F2E7C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EA6665, CN0640</w:t>
            </w:r>
          </w:p>
        </w:tc>
        <w:tc>
          <w:tcPr>
            <w:tcW w:w="362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712BD" w14:textId="365AD17A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Not stocked by PBA Health</w:t>
            </w:r>
          </w:p>
        </w:tc>
      </w:tr>
      <w:tr w:rsidR="00CC6808" w:rsidRPr="001F3EFE" w14:paraId="0A4600BF" w14:textId="77777777" w:rsidTr="00710BC3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A59400" w14:textId="36CE8236" w:rsidR="00CC6808" w:rsidRDefault="00CC6808" w:rsidP="00D3776A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proofErr w:type="spellStart"/>
            <w:r>
              <w:rPr>
                <w:rFonts w:ascii="Arial Narrow" w:eastAsia="Arial Unicode MS" w:hAnsi="Arial Narrow"/>
                <w:sz w:val="22"/>
                <w:szCs w:val="20"/>
              </w:rPr>
              <w:t>Accuretic</w:t>
            </w:r>
            <w:proofErr w:type="spellEnd"/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20/25mg, 90ea</w:t>
            </w:r>
          </w:p>
        </w:tc>
        <w:tc>
          <w:tcPr>
            <w:tcW w:w="1260" w:type="dxa"/>
            <w:vAlign w:val="center"/>
          </w:tcPr>
          <w:p w14:paraId="622BAC99" w14:textId="5B55E061" w:rsidR="00CC6808" w:rsidRDefault="00CC6808" w:rsidP="00356E84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00071022323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89594D" w14:textId="1E2880F6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ET6974</w:t>
            </w:r>
          </w:p>
        </w:tc>
        <w:tc>
          <w:tcPr>
            <w:tcW w:w="362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33B224" w14:textId="552306D7" w:rsidR="00CC6808" w:rsidRDefault="00CC6808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Not stocked by PBA Health</w:t>
            </w:r>
          </w:p>
        </w:tc>
      </w:tr>
      <w:tr w:rsidR="00CC6808" w:rsidRPr="001F3EFE" w14:paraId="361D53C9" w14:textId="77777777" w:rsidTr="00710BC3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8FA5A8" w14:textId="136DF62F" w:rsidR="00CC6808" w:rsidRDefault="00710BC3" w:rsidP="00D3776A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>Quinapril and Hydrochlorothiazide 20/25mg</w:t>
            </w:r>
          </w:p>
        </w:tc>
        <w:tc>
          <w:tcPr>
            <w:tcW w:w="1260" w:type="dxa"/>
            <w:vAlign w:val="center"/>
          </w:tcPr>
          <w:p w14:paraId="43D2DD92" w14:textId="58FB9784" w:rsidR="00CC6808" w:rsidRDefault="00D0006D" w:rsidP="00356E84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59762522509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8B0515" w14:textId="04D238B3" w:rsidR="00CC6808" w:rsidRDefault="00D0006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FE3714</w:t>
            </w:r>
          </w:p>
        </w:tc>
        <w:tc>
          <w:tcPr>
            <w:tcW w:w="362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4E9E57" w14:textId="7E874C8A" w:rsidR="00CC6808" w:rsidRDefault="00710BC3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Not stocked by PBA Health</w:t>
            </w:r>
          </w:p>
        </w:tc>
      </w:tr>
      <w:tr w:rsidR="00B676ED" w:rsidRPr="001F3EFE" w14:paraId="63709643" w14:textId="77777777" w:rsidTr="00710BC3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9B07E" w14:textId="75250973" w:rsidR="00B676ED" w:rsidRPr="004859F6" w:rsidRDefault="00710BC3" w:rsidP="00B676ED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710BC3">
              <w:rPr>
                <w:rFonts w:ascii="Arial Narrow" w:eastAsia="Arial Unicode MS" w:hAnsi="Arial Narrow"/>
                <w:sz w:val="22"/>
                <w:szCs w:val="20"/>
              </w:rPr>
              <w:t>Quinapril</w:t>
            </w: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HCl</w:t>
            </w:r>
            <w:r w:rsidRPr="00710BC3">
              <w:rPr>
                <w:rFonts w:ascii="Arial Narrow" w:eastAsia="Arial Unicode MS" w:hAnsi="Arial Narrow"/>
                <w:sz w:val="22"/>
                <w:szCs w:val="20"/>
              </w:rPr>
              <w:t>/HCTZ 20/12.5mg</w:t>
            </w:r>
            <w:r>
              <w:rPr>
                <w:rFonts w:ascii="Arial Narrow" w:eastAsia="Arial Unicode MS" w:hAnsi="Arial Narrow"/>
                <w:sz w:val="22"/>
                <w:szCs w:val="20"/>
              </w:rPr>
              <w:t>,</w:t>
            </w:r>
            <w:r w:rsidRPr="00710BC3">
              <w:rPr>
                <w:rFonts w:ascii="Arial Narrow" w:eastAsia="Arial Unicode MS" w:hAnsi="Arial Narrow"/>
                <w:sz w:val="22"/>
                <w:szCs w:val="20"/>
              </w:rPr>
              <w:t xml:space="preserve"> 90ea </w:t>
            </w:r>
          </w:p>
        </w:tc>
        <w:tc>
          <w:tcPr>
            <w:tcW w:w="1260" w:type="dxa"/>
            <w:vAlign w:val="center"/>
          </w:tcPr>
          <w:p w14:paraId="6CD4BCFE" w14:textId="02AD4A00" w:rsidR="00B676ED" w:rsidRPr="004859F6" w:rsidRDefault="00D0006D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59762022001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359B4" w14:textId="365D48A9" w:rsidR="00B676ED" w:rsidRPr="004859F6" w:rsidRDefault="00D0006D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DN6931, ED3904, ED3905</w:t>
            </w:r>
          </w:p>
        </w:tc>
        <w:tc>
          <w:tcPr>
            <w:tcW w:w="18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752AED" w14:textId="77777777" w:rsidR="00B676ED" w:rsidRPr="004859F6" w:rsidRDefault="00B676ED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FCAC73" w14:textId="77777777" w:rsidR="00B676ED" w:rsidRPr="004859F6" w:rsidRDefault="00B676ED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</w:p>
        </w:tc>
      </w:tr>
      <w:tr w:rsidR="00710BC3" w:rsidRPr="001F3EFE" w14:paraId="7241F39D" w14:textId="77777777" w:rsidTr="00CC6D6D">
        <w:trPr>
          <w:trHeight w:val="213"/>
        </w:trPr>
        <w:tc>
          <w:tcPr>
            <w:tcW w:w="359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97C100" w14:textId="3F89C25B" w:rsidR="00710BC3" w:rsidRPr="004859F6" w:rsidRDefault="00710BC3" w:rsidP="00710BC3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710BC3">
              <w:rPr>
                <w:rFonts w:ascii="Arial Narrow" w:eastAsia="Arial Unicode MS" w:hAnsi="Arial Narrow"/>
                <w:sz w:val="22"/>
                <w:szCs w:val="20"/>
              </w:rPr>
              <w:t>Quinapril</w:t>
            </w: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HCl</w:t>
            </w:r>
            <w:r w:rsidRPr="00710BC3">
              <w:rPr>
                <w:rFonts w:ascii="Arial Narrow" w:eastAsia="Arial Unicode MS" w:hAnsi="Arial Narrow"/>
                <w:sz w:val="22"/>
                <w:szCs w:val="20"/>
              </w:rPr>
              <w:t>/HCTZ 20/</w:t>
            </w:r>
            <w:r>
              <w:rPr>
                <w:rFonts w:ascii="Arial Narrow" w:eastAsia="Arial Unicode MS" w:hAnsi="Arial Narrow"/>
                <w:sz w:val="22"/>
                <w:szCs w:val="20"/>
              </w:rPr>
              <w:t>2</w:t>
            </w:r>
            <w:r w:rsidRPr="00710BC3">
              <w:rPr>
                <w:rFonts w:ascii="Arial Narrow" w:eastAsia="Arial Unicode MS" w:hAnsi="Arial Narrow"/>
                <w:sz w:val="22"/>
                <w:szCs w:val="20"/>
              </w:rPr>
              <w:t>5mg</w:t>
            </w:r>
            <w:r>
              <w:rPr>
                <w:rFonts w:ascii="Arial Narrow" w:eastAsia="Arial Unicode MS" w:hAnsi="Arial Narrow"/>
                <w:sz w:val="22"/>
                <w:szCs w:val="20"/>
              </w:rPr>
              <w:t>,</w:t>
            </w:r>
            <w:r w:rsidRPr="00710BC3">
              <w:rPr>
                <w:rFonts w:ascii="Arial Narrow" w:eastAsia="Arial Unicode MS" w:hAnsi="Arial Narrow"/>
                <w:sz w:val="22"/>
                <w:szCs w:val="20"/>
              </w:rPr>
              <w:t xml:space="preserve"> 90ea </w:t>
            </w:r>
          </w:p>
        </w:tc>
        <w:tc>
          <w:tcPr>
            <w:tcW w:w="1260" w:type="dxa"/>
            <w:vAlign w:val="center"/>
          </w:tcPr>
          <w:p w14:paraId="4DD41E07" w14:textId="71DEEE77" w:rsidR="00710BC3" w:rsidRPr="004859F6" w:rsidRDefault="00710BC3" w:rsidP="00710BC3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59762022301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90C44A" w14:textId="15D0A519" w:rsidR="00710BC3" w:rsidRDefault="00710BC3" w:rsidP="00710BC3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DP3414</w:t>
            </w:r>
          </w:p>
        </w:tc>
        <w:tc>
          <w:tcPr>
            <w:tcW w:w="362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D2B3A1" w14:textId="17431E19" w:rsidR="00710BC3" w:rsidRPr="004859F6" w:rsidRDefault="00710BC3" w:rsidP="00710BC3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Not stocked by PBA Health</w:t>
            </w:r>
          </w:p>
        </w:tc>
      </w:tr>
    </w:tbl>
    <w:p w14:paraId="7141640D" w14:textId="77777777" w:rsidR="00C914DB" w:rsidRPr="00A65CFD" w:rsidRDefault="00C914DB">
      <w:pPr>
        <w:pStyle w:val="BodyText2"/>
        <w:rPr>
          <w:sz w:val="12"/>
          <w:szCs w:val="12"/>
        </w:rPr>
      </w:pPr>
    </w:p>
    <w:p w14:paraId="74A82D26" w14:textId="77777777" w:rsidR="00A65CFD" w:rsidRPr="00A65CFD" w:rsidRDefault="00A65CFD">
      <w:pPr>
        <w:pStyle w:val="BodyText2"/>
        <w:rPr>
          <w:sz w:val="8"/>
          <w:szCs w:val="8"/>
        </w:rPr>
      </w:pPr>
    </w:p>
    <w:p w14:paraId="72D8F054" w14:textId="510180F0" w:rsidR="003565E6" w:rsidRDefault="008D437D" w:rsidP="00A65CFD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Pfizer Inc is voluntarily recalling the above referenced lots of </w:t>
      </w:r>
      <w:proofErr w:type="spellStart"/>
      <w:r w:rsidR="00463A4E">
        <w:rPr>
          <w:b/>
          <w:bCs/>
          <w:sz w:val="22"/>
          <w:szCs w:val="22"/>
        </w:rPr>
        <w:t>Accuretic</w:t>
      </w:r>
      <w:proofErr w:type="spellEnd"/>
      <w:r w:rsidR="00463A4E">
        <w:rPr>
          <w:b/>
          <w:bCs/>
          <w:sz w:val="22"/>
          <w:szCs w:val="22"/>
        </w:rPr>
        <w:t xml:space="preserve"> tablets distributed by Pfizer as well as two authorized generics distributed by Greenstone</w:t>
      </w:r>
      <w:r w:rsidR="006069C4">
        <w:rPr>
          <w:b/>
          <w:bCs/>
          <w:sz w:val="22"/>
          <w:szCs w:val="22"/>
        </w:rPr>
        <w:t xml:space="preserve"> </w:t>
      </w:r>
      <w:r w:rsidR="00805F6A">
        <w:rPr>
          <w:sz w:val="22"/>
          <w:szCs w:val="22"/>
        </w:rPr>
        <w:t>due to the presence of N-nitroso-</w:t>
      </w:r>
      <w:r w:rsidR="00CC6808">
        <w:rPr>
          <w:sz w:val="22"/>
          <w:szCs w:val="22"/>
        </w:rPr>
        <w:t>quinapril</w:t>
      </w:r>
      <w:r w:rsidR="00805F6A">
        <w:rPr>
          <w:sz w:val="22"/>
          <w:szCs w:val="22"/>
        </w:rPr>
        <w:t xml:space="preserve"> above the Acceptable Daily Intake (ADI) level</w:t>
      </w:r>
      <w:r w:rsidR="006069C4">
        <w:rPr>
          <w:sz w:val="22"/>
          <w:szCs w:val="22"/>
        </w:rPr>
        <w:t>.</w:t>
      </w:r>
      <w:r w:rsidR="0043084B">
        <w:rPr>
          <w:sz w:val="22"/>
          <w:szCs w:val="22"/>
        </w:rPr>
        <w:t xml:space="preserve"> </w:t>
      </w:r>
      <w:r w:rsidR="00805F6A">
        <w:rPr>
          <w:sz w:val="22"/>
          <w:szCs w:val="22"/>
        </w:rPr>
        <w:t>To date, Pfizer has not received reports of any adverse events associated</w:t>
      </w:r>
      <w:r w:rsidR="00B83A47">
        <w:rPr>
          <w:sz w:val="22"/>
          <w:szCs w:val="22"/>
        </w:rPr>
        <w:t xml:space="preserve"> with this</w:t>
      </w:r>
      <w:r w:rsidR="00C62B95">
        <w:rPr>
          <w:sz w:val="22"/>
          <w:szCs w:val="22"/>
        </w:rPr>
        <w:t xml:space="preserve"> recall</w:t>
      </w:r>
      <w:r w:rsidR="005C0AF0">
        <w:rPr>
          <w:sz w:val="22"/>
          <w:szCs w:val="22"/>
        </w:rPr>
        <w:t>.</w:t>
      </w:r>
      <w:r w:rsidR="003565E6">
        <w:rPr>
          <w:sz w:val="22"/>
          <w:szCs w:val="22"/>
        </w:rPr>
        <w:t xml:space="preserve"> </w:t>
      </w:r>
    </w:p>
    <w:p w14:paraId="0788CB84" w14:textId="77777777" w:rsidR="00443D80" w:rsidRDefault="00443D80" w:rsidP="00443D80">
      <w:pPr>
        <w:pStyle w:val="BodyText2"/>
        <w:rPr>
          <w:sz w:val="22"/>
          <w:szCs w:val="22"/>
        </w:rPr>
      </w:pPr>
    </w:p>
    <w:p w14:paraId="25F44A51" w14:textId="3704F781" w:rsidR="00443D80" w:rsidRPr="00443D80" w:rsidRDefault="005D2917" w:rsidP="00443D80">
      <w:pPr>
        <w:pStyle w:val="BodyText2"/>
        <w:rPr>
          <w:sz w:val="22"/>
          <w:szCs w:val="22"/>
        </w:rPr>
      </w:pPr>
      <w:r w:rsidRPr="005D2917">
        <w:rPr>
          <w:sz w:val="22"/>
          <w:szCs w:val="22"/>
        </w:rPr>
        <w:t xml:space="preserve">This recall is being conducted with the knowledge of the Food and Drug Administration and extends to the </w:t>
      </w:r>
      <w:r w:rsidRPr="005D2917">
        <w:rPr>
          <w:b/>
          <w:sz w:val="22"/>
          <w:szCs w:val="22"/>
        </w:rPr>
        <w:t>Consumer Level</w:t>
      </w:r>
      <w:r w:rsidRPr="005D2917">
        <w:rPr>
          <w:sz w:val="22"/>
          <w:szCs w:val="22"/>
        </w:rPr>
        <w:t>. Please examine your inventory and quarantine the specified lots. C</w:t>
      </w:r>
      <w:r w:rsidR="00D0006D">
        <w:rPr>
          <w:sz w:val="22"/>
          <w:szCs w:val="22"/>
        </w:rPr>
        <w:t>all Sedgwick at 888-843-0247</w:t>
      </w:r>
      <w:r w:rsidRPr="005D2917">
        <w:rPr>
          <w:sz w:val="22"/>
          <w:szCs w:val="22"/>
        </w:rPr>
        <w:t xml:space="preserve"> to obtain a </w:t>
      </w:r>
      <w:r w:rsidR="00D0006D">
        <w:rPr>
          <w:sz w:val="22"/>
          <w:szCs w:val="22"/>
        </w:rPr>
        <w:t xml:space="preserve">Business Reply Card (BRC) to initiate the return process. </w:t>
      </w:r>
      <w:r w:rsidR="00D0006D" w:rsidRPr="005D2917">
        <w:rPr>
          <w:sz w:val="22"/>
          <w:szCs w:val="22"/>
        </w:rPr>
        <w:t>Please inform any patients the product has been distributed to.</w:t>
      </w:r>
      <w:r w:rsidR="00D0006D">
        <w:rPr>
          <w:sz w:val="22"/>
          <w:szCs w:val="22"/>
        </w:rPr>
        <w:t xml:space="preserve"> Patients with affected product should contact Sedgwick at the same number for instructions on how to return their product and obtain reimbursement for their cost.</w:t>
      </w:r>
      <w:r w:rsidR="008D437D">
        <w:rPr>
          <w:sz w:val="22"/>
          <w:szCs w:val="22"/>
        </w:rPr>
        <w:t xml:space="preserve"> </w:t>
      </w:r>
    </w:p>
    <w:p w14:paraId="27D3C438" w14:textId="77777777" w:rsidR="00D548A2" w:rsidRDefault="00D548A2" w:rsidP="00A65CFD">
      <w:pPr>
        <w:pStyle w:val="BodyText2"/>
        <w:rPr>
          <w:sz w:val="22"/>
          <w:szCs w:val="22"/>
        </w:rPr>
      </w:pPr>
    </w:p>
    <w:p w14:paraId="021B5411" w14:textId="767BAA8B" w:rsidR="00443D80" w:rsidRPr="00FE2DD0" w:rsidRDefault="007374F7" w:rsidP="00A65CFD">
      <w:pPr>
        <w:pStyle w:val="BodyText2"/>
        <w:rPr>
          <w:b/>
          <w:sz w:val="22"/>
          <w:szCs w:val="22"/>
        </w:rPr>
      </w:pPr>
      <w:r w:rsidRPr="00B32D88">
        <w:rPr>
          <w:sz w:val="22"/>
          <w:szCs w:val="22"/>
        </w:rPr>
        <w:t xml:space="preserve">If you purchased this product from the PBA Health Distribution Center, please fill in the amount you </w:t>
      </w:r>
      <w:proofErr w:type="gramStart"/>
      <w:r w:rsidRPr="00B32D88">
        <w:rPr>
          <w:sz w:val="22"/>
          <w:szCs w:val="22"/>
        </w:rPr>
        <w:t>have to</w:t>
      </w:r>
      <w:proofErr w:type="gramEnd"/>
      <w:r w:rsidRPr="00B32D88">
        <w:rPr>
          <w:sz w:val="22"/>
          <w:szCs w:val="22"/>
        </w:rPr>
        <w:t xml:space="preserve"> return to </w:t>
      </w:r>
      <w:r w:rsidR="003A6FC7">
        <w:rPr>
          <w:sz w:val="22"/>
          <w:szCs w:val="22"/>
        </w:rPr>
        <w:t>S</w:t>
      </w:r>
      <w:r w:rsidR="00D0006D">
        <w:rPr>
          <w:sz w:val="22"/>
          <w:szCs w:val="22"/>
        </w:rPr>
        <w:t>edgwick</w:t>
      </w:r>
      <w:r w:rsidR="001F3EFE" w:rsidRPr="00B32D88">
        <w:rPr>
          <w:sz w:val="22"/>
          <w:szCs w:val="22"/>
        </w:rPr>
        <w:t xml:space="preserve"> </w:t>
      </w:r>
      <w:r w:rsidRPr="00B32D88">
        <w:rPr>
          <w:sz w:val="22"/>
          <w:szCs w:val="22"/>
        </w:rPr>
        <w:t xml:space="preserve">and sign below. </w:t>
      </w:r>
      <w:r w:rsidR="003A6FC7" w:rsidRPr="003A6FC7">
        <w:rPr>
          <w:b/>
          <w:i/>
          <w:sz w:val="22"/>
          <w:szCs w:val="22"/>
        </w:rPr>
        <w:t xml:space="preserve">Please be sure </w:t>
      </w:r>
      <w:r w:rsidR="003A6FC7">
        <w:rPr>
          <w:b/>
          <w:i/>
          <w:sz w:val="22"/>
          <w:szCs w:val="22"/>
        </w:rPr>
        <w:t xml:space="preserve">to </w:t>
      </w:r>
      <w:r w:rsidR="003A6FC7" w:rsidRPr="003A6FC7">
        <w:rPr>
          <w:b/>
          <w:i/>
          <w:sz w:val="22"/>
          <w:szCs w:val="22"/>
        </w:rPr>
        <w:t>indicate your Customer ID or NCPDP to avoid multiple notifications</w:t>
      </w:r>
      <w:r w:rsidR="003A6FC7">
        <w:rPr>
          <w:sz w:val="22"/>
          <w:szCs w:val="22"/>
        </w:rPr>
        <w:t xml:space="preserve">. </w:t>
      </w:r>
      <w:r w:rsidRPr="00B32D88">
        <w:rPr>
          <w:sz w:val="22"/>
          <w:szCs w:val="22"/>
        </w:rPr>
        <w:t>The signed letter may be faxed to your PBA Health Pharmacy Customer Service Representative at 1-877-535-3803</w:t>
      </w:r>
      <w:r w:rsidR="00B83A47">
        <w:rPr>
          <w:sz w:val="22"/>
          <w:szCs w:val="22"/>
        </w:rPr>
        <w:t xml:space="preserve"> or emailed to customerservice@pbahealth.com</w:t>
      </w:r>
      <w:r w:rsidRPr="00B32D88">
        <w:rPr>
          <w:sz w:val="22"/>
          <w:szCs w:val="22"/>
        </w:rPr>
        <w:t>.</w:t>
      </w:r>
      <w:r w:rsidR="00270900">
        <w:rPr>
          <w:sz w:val="22"/>
          <w:szCs w:val="22"/>
        </w:rPr>
        <w:t xml:space="preserve"> </w:t>
      </w:r>
      <w:r w:rsidR="003F28E6">
        <w:rPr>
          <w:sz w:val="22"/>
          <w:szCs w:val="22"/>
        </w:rPr>
        <w:t>If you have medical questions, please contact Pfizer Medical Information at 1-800-438-1985</w:t>
      </w:r>
      <w:r w:rsidR="004859F6">
        <w:rPr>
          <w:sz w:val="22"/>
          <w:szCs w:val="22"/>
        </w:rPr>
        <w:t>, option 3</w:t>
      </w:r>
      <w:r w:rsidR="003F28E6">
        <w:rPr>
          <w:sz w:val="22"/>
          <w:szCs w:val="22"/>
        </w:rPr>
        <w:t xml:space="preserve"> (Mon-</w:t>
      </w:r>
      <w:r w:rsidR="00077E0E">
        <w:rPr>
          <w:sz w:val="22"/>
          <w:szCs w:val="22"/>
        </w:rPr>
        <w:t xml:space="preserve"> Fri </w:t>
      </w:r>
      <w:r w:rsidR="0062002D">
        <w:rPr>
          <w:sz w:val="22"/>
          <w:szCs w:val="22"/>
        </w:rPr>
        <w:t>8</w:t>
      </w:r>
      <w:r w:rsidR="00077E0E">
        <w:rPr>
          <w:sz w:val="22"/>
          <w:szCs w:val="22"/>
        </w:rPr>
        <w:t>am-</w:t>
      </w:r>
      <w:r w:rsidR="0062002D">
        <w:rPr>
          <w:sz w:val="22"/>
          <w:szCs w:val="22"/>
        </w:rPr>
        <w:t>9</w:t>
      </w:r>
      <w:r w:rsidR="003F28E6">
        <w:rPr>
          <w:sz w:val="22"/>
          <w:szCs w:val="22"/>
        </w:rPr>
        <w:t>pm ET).</w:t>
      </w:r>
    </w:p>
    <w:p w14:paraId="322C9EBC" w14:textId="77777777" w:rsidR="004A3D52" w:rsidRDefault="004A3D52" w:rsidP="007374F7">
      <w:pPr>
        <w:pStyle w:val="BodyText"/>
        <w:rPr>
          <w:sz w:val="22"/>
          <w:szCs w:val="22"/>
        </w:rPr>
      </w:pPr>
    </w:p>
    <w:p w14:paraId="74D25402" w14:textId="77777777" w:rsidR="004A3D52" w:rsidRPr="00B32D88" w:rsidRDefault="004A3D52" w:rsidP="00A65CFD">
      <w:pPr>
        <w:pStyle w:val="BodyText"/>
        <w:jc w:val="center"/>
      </w:pPr>
      <w:r w:rsidRPr="00B32D88">
        <w:rPr>
          <w:b/>
          <w:bCs/>
          <w:i/>
        </w:rPr>
        <w:t>***RETURN THIS LETTER, WHETHER OR NOT YOU HAVE ANY AFFECTED PRODUCT ON HAND</w:t>
      </w:r>
      <w:r w:rsidRPr="00B32D88">
        <w:rPr>
          <w:b/>
          <w:i/>
        </w:rPr>
        <w:t>***</w:t>
      </w:r>
    </w:p>
    <w:p w14:paraId="116D1A90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</w:p>
    <w:p w14:paraId="21A0CEFF" w14:textId="77777777" w:rsidR="00C914DB" w:rsidRPr="00B32D88" w:rsidRDefault="00C914DB">
      <w:pPr>
        <w:rPr>
          <w:rFonts w:ascii="Arial Narrow" w:hAnsi="Arial Narrow"/>
        </w:rPr>
      </w:pPr>
      <w:r w:rsidRPr="00B32D88">
        <w:rPr>
          <w:rFonts w:ascii="Arial Narrow" w:hAnsi="Arial Narrow"/>
        </w:rPr>
        <w:t>Pharmacy Name: ________</w:t>
      </w:r>
      <w:r w:rsidR="008F47A2" w:rsidRPr="00B32D88">
        <w:rPr>
          <w:rFonts w:ascii="Arial Narrow" w:hAnsi="Arial Narrow"/>
        </w:rPr>
        <w:t>____________________________</w:t>
      </w:r>
      <w:r w:rsidR="001F3EFE" w:rsidRPr="00B32D88">
        <w:rPr>
          <w:rFonts w:ascii="Arial Narrow" w:hAnsi="Arial Narrow"/>
        </w:rPr>
        <w:t>__</w:t>
      </w:r>
      <w:r w:rsidR="008F47A2" w:rsidRPr="00B32D88">
        <w:rPr>
          <w:rFonts w:ascii="Arial Narrow" w:hAnsi="Arial Narrow"/>
        </w:rPr>
        <w:t>_</w:t>
      </w:r>
      <w:r w:rsidR="00A65CFD" w:rsidRPr="00B32D88">
        <w:rPr>
          <w:rFonts w:ascii="Arial Narrow" w:hAnsi="Arial Narrow"/>
        </w:rPr>
        <w:t>__</w:t>
      </w:r>
      <w:r w:rsidR="001F3EFE" w:rsidRPr="00B32D88">
        <w:rPr>
          <w:rFonts w:ascii="Arial Narrow" w:hAnsi="Arial Narrow"/>
        </w:rPr>
        <w:t xml:space="preserve"> </w:t>
      </w:r>
      <w:r w:rsidR="001F3EFE" w:rsidRPr="00B32D88">
        <w:rPr>
          <w:rFonts w:ascii="Arial Narrow" w:hAnsi="Arial Narrow"/>
        </w:rPr>
        <w:tab/>
      </w:r>
      <w:r w:rsidR="008F47A2" w:rsidRPr="00B32D88">
        <w:rPr>
          <w:rFonts w:ascii="Arial Narrow" w:hAnsi="Arial Narrow"/>
        </w:rPr>
        <w:t>Customer ID</w:t>
      </w:r>
      <w:r w:rsidR="00096B5B" w:rsidRPr="00B32D88">
        <w:rPr>
          <w:rFonts w:ascii="Arial Narrow" w:hAnsi="Arial Narrow"/>
        </w:rPr>
        <w:t xml:space="preserve"> #</w:t>
      </w:r>
      <w:r w:rsidRPr="00B32D88">
        <w:rPr>
          <w:rFonts w:ascii="Arial Narrow" w:hAnsi="Arial Narrow"/>
        </w:rPr>
        <w:t>__________________</w:t>
      </w:r>
    </w:p>
    <w:p w14:paraId="3131C775" w14:textId="77777777" w:rsidR="00C914DB" w:rsidRPr="00B32D88" w:rsidRDefault="00C914DB">
      <w:pPr>
        <w:rPr>
          <w:rFonts w:ascii="Arial Narrow" w:hAnsi="Arial Narrow"/>
        </w:rPr>
      </w:pPr>
    </w:p>
    <w:p w14:paraId="5DBD9D88" w14:textId="77777777" w:rsidR="00C914DB" w:rsidRPr="00B32D88" w:rsidRDefault="00C914DB">
      <w:pPr>
        <w:rPr>
          <w:rFonts w:ascii="Arial Narrow" w:hAnsi="Arial Narrow"/>
        </w:rPr>
      </w:pPr>
      <w:r w:rsidRPr="00B32D88">
        <w:rPr>
          <w:rFonts w:ascii="Arial Narrow" w:hAnsi="Arial Narrow"/>
        </w:rPr>
        <w:t>Signature: ____________________________________________</w:t>
      </w:r>
      <w:r w:rsidR="001F3EFE" w:rsidRPr="00B32D88">
        <w:rPr>
          <w:rFonts w:ascii="Arial Narrow" w:hAnsi="Arial Narrow"/>
        </w:rPr>
        <w:t>_</w:t>
      </w:r>
      <w:r w:rsidR="00A65CFD" w:rsidRPr="00B32D88">
        <w:rPr>
          <w:rFonts w:ascii="Arial Narrow" w:hAnsi="Arial Narrow"/>
        </w:rPr>
        <w:t>_</w:t>
      </w:r>
      <w:r w:rsidR="00A65CFD" w:rsidRPr="00B32D88">
        <w:rPr>
          <w:rFonts w:ascii="Arial Narrow" w:hAnsi="Arial Narrow"/>
        </w:rPr>
        <w:tab/>
      </w:r>
      <w:r w:rsidR="001F3EFE" w:rsidRPr="00B32D88">
        <w:rPr>
          <w:rFonts w:ascii="Arial Narrow" w:hAnsi="Arial Narrow"/>
        </w:rPr>
        <w:tab/>
      </w:r>
      <w:r w:rsidRPr="00B32D88">
        <w:rPr>
          <w:rFonts w:ascii="Arial Narrow" w:hAnsi="Arial Narrow"/>
        </w:rPr>
        <w:t>Date ____________________</w:t>
      </w:r>
      <w:r w:rsidRPr="00B32D88">
        <w:rPr>
          <w:rFonts w:ascii="Arial Narrow" w:hAnsi="Arial Narrow"/>
        </w:rPr>
        <w:tab/>
      </w:r>
    </w:p>
    <w:p w14:paraId="215A580A" w14:textId="77777777" w:rsidR="00B32D88" w:rsidRDefault="00B32D88">
      <w:pPr>
        <w:rPr>
          <w:rFonts w:ascii="Arial Narrow" w:hAnsi="Arial Narrow"/>
          <w:sz w:val="22"/>
          <w:szCs w:val="22"/>
        </w:rPr>
      </w:pPr>
    </w:p>
    <w:p w14:paraId="21F0438A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 xml:space="preserve">Thank you in advance for your cooperation. </w:t>
      </w:r>
    </w:p>
    <w:p w14:paraId="195BB8B0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</w:p>
    <w:p w14:paraId="6EC8EA36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>Sincerely,</w:t>
      </w:r>
    </w:p>
    <w:p w14:paraId="2CCE1540" w14:textId="77777777" w:rsidR="00227CAB" w:rsidRPr="00B32D88" w:rsidRDefault="007A2E53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The Recall Team at</w:t>
      </w:r>
      <w:r w:rsidR="007374F7" w:rsidRPr="00B32D88">
        <w:rPr>
          <w:rFonts w:ascii="Arial Narrow" w:hAnsi="Arial Narrow"/>
          <w:i/>
          <w:sz w:val="22"/>
          <w:szCs w:val="22"/>
        </w:rPr>
        <w:t xml:space="preserve"> </w:t>
      </w:r>
      <w:r w:rsidR="00C914DB" w:rsidRPr="00B32D88">
        <w:rPr>
          <w:rFonts w:ascii="Arial Narrow" w:hAnsi="Arial Narrow"/>
          <w:i/>
          <w:sz w:val="22"/>
          <w:szCs w:val="22"/>
        </w:rPr>
        <w:t>PBA HEALTH</w:t>
      </w:r>
    </w:p>
    <w:sectPr w:rsidR="00227CAB" w:rsidRPr="00B32D88" w:rsidSect="0096395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DCF8" w14:textId="77777777" w:rsidR="004859F6" w:rsidRDefault="004859F6" w:rsidP="004859F6">
      <w:r>
        <w:separator/>
      </w:r>
    </w:p>
  </w:endnote>
  <w:endnote w:type="continuationSeparator" w:id="0">
    <w:p w14:paraId="6235E67E" w14:textId="77777777" w:rsidR="004859F6" w:rsidRDefault="004859F6" w:rsidP="0048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2DDE" w14:textId="77777777" w:rsidR="004859F6" w:rsidRPr="00F706D1" w:rsidRDefault="004859F6" w:rsidP="004859F6">
    <w:pPr>
      <w:jc w:val="center"/>
      <w:rPr>
        <w:rFonts w:ascii="Arial Narrow" w:hAnsi="Arial Narrow"/>
        <w:b/>
        <w:i/>
        <w:sz w:val="28"/>
        <w:szCs w:val="28"/>
      </w:rPr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>CREDIT WILL NOT BE GIVEN FOR AFFECTED PRODUCT SENT BACK TO PBA HEALTH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  <w:p w14:paraId="00AF5369" w14:textId="5CBE4C33" w:rsidR="004859F6" w:rsidRDefault="004859F6" w:rsidP="004859F6">
    <w:pPr>
      <w:pStyle w:val="Footer"/>
      <w:jc w:val="center"/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 xml:space="preserve">PLEASE SEND ALL RECALLED PRODUCT TO </w:t>
    </w:r>
    <w:r w:rsidR="00C62B95">
      <w:rPr>
        <w:rFonts w:ascii="Arial Narrow" w:hAnsi="Arial Narrow"/>
        <w:b/>
        <w:bCs/>
        <w:i/>
        <w:sz w:val="28"/>
        <w:szCs w:val="28"/>
      </w:rPr>
      <w:t>SEDGWICK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AEB8" w14:textId="77777777" w:rsidR="004859F6" w:rsidRDefault="004859F6" w:rsidP="004859F6">
      <w:r>
        <w:separator/>
      </w:r>
    </w:p>
  </w:footnote>
  <w:footnote w:type="continuationSeparator" w:id="0">
    <w:p w14:paraId="77F2F8AF" w14:textId="77777777" w:rsidR="004859F6" w:rsidRDefault="004859F6" w:rsidP="0048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C94"/>
    <w:multiLevelType w:val="hybridMultilevel"/>
    <w:tmpl w:val="6EEA92A2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D"/>
    <w:rsid w:val="00077E0E"/>
    <w:rsid w:val="00096B5B"/>
    <w:rsid w:val="000B4289"/>
    <w:rsid w:val="00122D50"/>
    <w:rsid w:val="00126B14"/>
    <w:rsid w:val="001F3EFE"/>
    <w:rsid w:val="002243B9"/>
    <w:rsid w:val="00227CAB"/>
    <w:rsid w:val="00270900"/>
    <w:rsid w:val="002927BE"/>
    <w:rsid w:val="002A46A0"/>
    <w:rsid w:val="002F075F"/>
    <w:rsid w:val="002F2CD3"/>
    <w:rsid w:val="003565E6"/>
    <w:rsid w:val="00356E84"/>
    <w:rsid w:val="00380D91"/>
    <w:rsid w:val="003A6FC7"/>
    <w:rsid w:val="003F28E6"/>
    <w:rsid w:val="00416403"/>
    <w:rsid w:val="00417687"/>
    <w:rsid w:val="0043084B"/>
    <w:rsid w:val="00443D80"/>
    <w:rsid w:val="00463A4E"/>
    <w:rsid w:val="004859F6"/>
    <w:rsid w:val="0048746E"/>
    <w:rsid w:val="004A3D52"/>
    <w:rsid w:val="004C284C"/>
    <w:rsid w:val="00595C24"/>
    <w:rsid w:val="005978E8"/>
    <w:rsid w:val="005C0AF0"/>
    <w:rsid w:val="005C6E08"/>
    <w:rsid w:val="005D2917"/>
    <w:rsid w:val="005F5318"/>
    <w:rsid w:val="006069C4"/>
    <w:rsid w:val="0062002D"/>
    <w:rsid w:val="0062102D"/>
    <w:rsid w:val="0065063F"/>
    <w:rsid w:val="006B242F"/>
    <w:rsid w:val="006B2648"/>
    <w:rsid w:val="006D247D"/>
    <w:rsid w:val="00710BC3"/>
    <w:rsid w:val="007374F7"/>
    <w:rsid w:val="007709DB"/>
    <w:rsid w:val="007862BD"/>
    <w:rsid w:val="007A2E53"/>
    <w:rsid w:val="007D34DF"/>
    <w:rsid w:val="008040AA"/>
    <w:rsid w:val="00805F6A"/>
    <w:rsid w:val="00844BAA"/>
    <w:rsid w:val="008463BD"/>
    <w:rsid w:val="0087779E"/>
    <w:rsid w:val="008D437D"/>
    <w:rsid w:val="008F47A2"/>
    <w:rsid w:val="00905037"/>
    <w:rsid w:val="009201A4"/>
    <w:rsid w:val="00963951"/>
    <w:rsid w:val="00967885"/>
    <w:rsid w:val="009E71CC"/>
    <w:rsid w:val="00A33517"/>
    <w:rsid w:val="00A65CFD"/>
    <w:rsid w:val="00A70DAA"/>
    <w:rsid w:val="00A73D08"/>
    <w:rsid w:val="00B2228E"/>
    <w:rsid w:val="00B32D88"/>
    <w:rsid w:val="00B3313D"/>
    <w:rsid w:val="00B676ED"/>
    <w:rsid w:val="00B83A47"/>
    <w:rsid w:val="00C62B95"/>
    <w:rsid w:val="00C914DB"/>
    <w:rsid w:val="00CC1F1E"/>
    <w:rsid w:val="00CC64F1"/>
    <w:rsid w:val="00CC6808"/>
    <w:rsid w:val="00CE5CB1"/>
    <w:rsid w:val="00D0006D"/>
    <w:rsid w:val="00D0365D"/>
    <w:rsid w:val="00D3776A"/>
    <w:rsid w:val="00D548A2"/>
    <w:rsid w:val="00DD69D0"/>
    <w:rsid w:val="00E560B1"/>
    <w:rsid w:val="00E60A1B"/>
    <w:rsid w:val="00E64E32"/>
    <w:rsid w:val="00F1575C"/>
    <w:rsid w:val="00F37BF4"/>
    <w:rsid w:val="00F6752C"/>
    <w:rsid w:val="00F8707D"/>
    <w:rsid w:val="00FA0DC0"/>
    <w:rsid w:val="00FE2DD0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85EFC7"/>
  <w15:docId w15:val="{67CCB9BE-39CF-44D2-A92B-F97767E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951"/>
    <w:rPr>
      <w:sz w:val="24"/>
      <w:szCs w:val="24"/>
    </w:rPr>
  </w:style>
  <w:style w:type="paragraph" w:styleId="Heading1">
    <w:name w:val="heading 1"/>
    <w:basedOn w:val="Normal"/>
    <w:next w:val="Normal"/>
    <w:qFormat/>
    <w:rsid w:val="00963951"/>
    <w:pPr>
      <w:keepNext/>
      <w:outlineLvl w:val="0"/>
    </w:pPr>
    <w:rPr>
      <w:snapToGrid w:val="0"/>
      <w:color w:val="000000"/>
      <w:sz w:val="28"/>
    </w:rPr>
  </w:style>
  <w:style w:type="paragraph" w:styleId="Heading2">
    <w:name w:val="heading 2"/>
    <w:basedOn w:val="Normal"/>
    <w:next w:val="Normal"/>
    <w:qFormat/>
    <w:rsid w:val="00963951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63951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395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lockText">
    <w:name w:val="Block Text"/>
    <w:basedOn w:val="Normal"/>
    <w:rsid w:val="00963951"/>
    <w:pPr>
      <w:pBdr>
        <w:bottom w:val="single" w:sz="12" w:space="0" w:color="auto"/>
      </w:pBdr>
      <w:tabs>
        <w:tab w:val="left" w:pos="1160"/>
      </w:tabs>
      <w:overflowPunct w:val="0"/>
      <w:autoSpaceDE w:val="0"/>
      <w:autoSpaceDN w:val="0"/>
      <w:adjustRightInd w:val="0"/>
      <w:ind w:left="1170" w:right="-450" w:hanging="1170"/>
      <w:textAlignment w:val="baseline"/>
    </w:pPr>
    <w:rPr>
      <w:color w:val="000000"/>
      <w:szCs w:val="20"/>
    </w:rPr>
  </w:style>
  <w:style w:type="paragraph" w:styleId="z-TopofForm">
    <w:name w:val="HTML Top of Form"/>
    <w:basedOn w:val="Normal"/>
    <w:next w:val="Normal"/>
    <w:hidden/>
    <w:rsid w:val="00963951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63951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BodyText">
    <w:name w:val="Body Text"/>
    <w:basedOn w:val="Normal"/>
    <w:rsid w:val="00963951"/>
    <w:pPr>
      <w:ind w:right="360"/>
    </w:pPr>
    <w:rPr>
      <w:rFonts w:ascii="Arial Narrow" w:hAnsi="Arial Narrow"/>
    </w:rPr>
  </w:style>
  <w:style w:type="paragraph" w:styleId="BodyText2">
    <w:name w:val="Body Text 2"/>
    <w:basedOn w:val="Normal"/>
    <w:rsid w:val="00963951"/>
    <w:rPr>
      <w:rFonts w:ascii="Arial Narrow" w:hAnsi="Arial Narrow"/>
      <w:sz w:val="28"/>
    </w:rPr>
  </w:style>
  <w:style w:type="character" w:styleId="Hyperlink">
    <w:name w:val="Hyperlink"/>
    <w:basedOn w:val="DefaultParagraphFont"/>
    <w:rsid w:val="00963951"/>
    <w:rPr>
      <w:color w:val="0000FF"/>
      <w:u w:val="single"/>
    </w:rPr>
  </w:style>
  <w:style w:type="paragraph" w:styleId="BalloonText">
    <w:name w:val="Balloon Text"/>
    <w:basedOn w:val="Normal"/>
    <w:semiHidden/>
    <w:rsid w:val="0022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85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9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8794-0371-4F1A-B775-A35170D8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Cardinal Health</vt:lpstr>
    </vt:vector>
  </TitlesOfParts>
  <Company>Cardinal Health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Health</dc:title>
  <dc:creator>Cardinal Health</dc:creator>
  <cp:lastModifiedBy>Julie Shannon</cp:lastModifiedBy>
  <cp:revision>2</cp:revision>
  <cp:lastPrinted>2021-07-22T16:32:00Z</cp:lastPrinted>
  <dcterms:created xsi:type="dcterms:W3CDTF">2022-03-25T18:18:00Z</dcterms:created>
  <dcterms:modified xsi:type="dcterms:W3CDTF">2022-03-25T18:18:00Z</dcterms:modified>
</cp:coreProperties>
</file>